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3BE76111"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BA2378">
        <w:rPr>
          <w:rFonts w:ascii="Calibri" w:eastAsia="Times New Roman" w:hAnsi="Calibri" w:cs="Calibri"/>
          <w:szCs w:val="20"/>
        </w:rPr>
        <w:t xml:space="preserve">Allegato </w:t>
      </w:r>
      <w:r w:rsidR="00EF4B53">
        <w:rPr>
          <w:rFonts w:ascii="Calibri" w:eastAsia="Times New Roman" w:hAnsi="Calibri" w:cs="Calibri"/>
          <w:szCs w:val="20"/>
        </w:rPr>
        <w:t>7</w:t>
      </w:r>
      <w:r w:rsidR="00BA2378">
        <w:rPr>
          <w:rFonts w:ascii="Calibri" w:eastAsia="Times New Roman" w:hAnsi="Calibri" w:cs="Calibri"/>
          <w:szCs w:val="20"/>
        </w:rPr>
        <w:t xml:space="preserve"> - </w:t>
      </w:r>
      <w:r w:rsidRPr="00083F9D">
        <w:rPr>
          <w:rFonts w:ascii="Calibri" w:eastAsia="Times New Roman" w:hAnsi="Calibri" w:cs="Calibri"/>
          <w:szCs w:val="20"/>
        </w:rPr>
        <w:t xml:space="preserve">Dichiarazioni </w:t>
      </w:r>
      <w:r w:rsidR="005B0FA4">
        <w:rPr>
          <w:rFonts w:ascii="Calibri" w:eastAsia="Times New Roman" w:hAnsi="Calibri" w:cs="Calibri"/>
          <w:szCs w:val="20"/>
        </w:rPr>
        <w:t>obblighi assunzionali</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41E1E5E9" w14:textId="79A4BA19" w:rsidR="00ED28D5" w:rsidRDefault="00ED28D5" w:rsidP="00ED28D5">
      <w:pPr>
        <w:jc w:val="both"/>
        <w:rPr>
          <w:rFonts w:cstheme="minorHAnsi"/>
          <w:caps/>
          <w:szCs w:val="20"/>
        </w:rPr>
      </w:pPr>
      <w:r>
        <w:rPr>
          <w:rFonts w:cstheme="minorHAnsi"/>
          <w:caps/>
          <w:szCs w:val="20"/>
        </w:rPr>
        <w:t>GARA A PROCEDURA APERTA SOPRA SOGLIA COMUNITARIA SU PIATTAFORMA TELEMATICA ASP DI CONSIP SPA AI SENSI DEGLI ARTT. 60 E 95 DEL DECRETO LEGISLATIVO N. 50/2016 E S.M.I. PER L’AFFIDAMENTO DELLA FORNITURA DI [</w:t>
      </w:r>
      <w:r>
        <w:rPr>
          <w:rFonts w:cstheme="minorHAnsi"/>
          <w:caps/>
          <w:szCs w:val="20"/>
          <w:highlight w:val="yellow"/>
        </w:rPr>
        <w:t>completare</w:t>
      </w:r>
      <w:r>
        <w:rPr>
          <w:rFonts w:cstheme="minorHAnsi"/>
          <w:caps/>
          <w:szCs w:val="20"/>
        </w:rPr>
        <w:t>] NELL’AMBITO DEL PIANO NAZIONALE RIPRESA E RESILIENZA (PNRR) MISSIONE [</w:t>
      </w:r>
      <w:r>
        <w:rPr>
          <w:rFonts w:cstheme="minorHAnsi"/>
          <w:caps/>
          <w:szCs w:val="20"/>
          <w:highlight w:val="yellow"/>
        </w:rPr>
        <w:t>completare</w:t>
      </w:r>
      <w:r>
        <w:rPr>
          <w:rFonts w:cstheme="minorHAnsi"/>
          <w:caps/>
          <w:szCs w:val="20"/>
        </w:rPr>
        <w:t>] COMPONENTE [</w:t>
      </w:r>
      <w:r>
        <w:rPr>
          <w:rFonts w:cstheme="minorHAnsi"/>
          <w:caps/>
          <w:szCs w:val="20"/>
          <w:highlight w:val="yellow"/>
        </w:rPr>
        <w:t>completare</w:t>
      </w:r>
      <w:r>
        <w:rPr>
          <w:rFonts w:cstheme="minorHAnsi"/>
          <w:caps/>
          <w:szCs w:val="20"/>
        </w:rPr>
        <w:t xml:space="preserve">] </w:t>
      </w:r>
      <w:r w:rsidR="0039570A">
        <w:rPr>
          <w:rFonts w:cstheme="minorHAnsi"/>
          <w:caps/>
          <w:szCs w:val="20"/>
        </w:rPr>
        <w:t>INVESTIMENTO</w:t>
      </w:r>
      <w:bookmarkStart w:id="0" w:name="_GoBack"/>
      <w:bookmarkEnd w:id="0"/>
      <w:r>
        <w:rPr>
          <w:rFonts w:cstheme="minorHAnsi"/>
          <w:caps/>
          <w:szCs w:val="20"/>
        </w:rPr>
        <w:t xml:space="preserve"> [</w:t>
      </w:r>
      <w:r>
        <w:rPr>
          <w:rFonts w:cstheme="minorHAnsi"/>
          <w:caps/>
          <w:szCs w:val="20"/>
          <w:highlight w:val="yellow"/>
        </w:rPr>
        <w:t>completare</w:t>
      </w:r>
      <w:r>
        <w:rPr>
          <w:rFonts w:cstheme="minorHAnsi"/>
          <w:caps/>
          <w:szCs w:val="20"/>
        </w:rPr>
        <w:t>] PROGETTO [</w:t>
      </w:r>
      <w:r>
        <w:rPr>
          <w:rFonts w:cstheme="minorHAnsi"/>
          <w:caps/>
          <w:szCs w:val="20"/>
          <w:highlight w:val="yellow"/>
        </w:rPr>
        <w:t>ACRONIMO</w:t>
      </w:r>
      <w:r>
        <w:rPr>
          <w:rFonts w:cstheme="minorHAnsi"/>
          <w:caps/>
          <w:szCs w:val="20"/>
        </w:rPr>
        <w:t>] CUP [</w:t>
      </w:r>
      <w:r>
        <w:rPr>
          <w:rFonts w:cstheme="minorHAnsi"/>
          <w:caps/>
          <w:szCs w:val="20"/>
          <w:highlight w:val="yellow"/>
        </w:rPr>
        <w:t>completare</w:t>
      </w:r>
      <w:r>
        <w:rPr>
          <w:rFonts w:cstheme="minorHAnsi"/>
          <w:caps/>
          <w:szCs w:val="20"/>
        </w:rPr>
        <w:t>] CIG [</w:t>
      </w:r>
      <w:r>
        <w:rPr>
          <w:rFonts w:cstheme="minorHAnsi"/>
          <w:caps/>
          <w:szCs w:val="20"/>
          <w:highlight w:val="yellow"/>
        </w:rPr>
        <w:t>completare</w:t>
      </w:r>
      <w:r>
        <w:rPr>
          <w:rFonts w:cstheme="minorHAnsi"/>
          <w:caps/>
          <w:szCs w:val="20"/>
        </w:rPr>
        <w:t>]</w:t>
      </w:r>
    </w:p>
    <w:p w14:paraId="3DC2F10B" w14:textId="77777777" w:rsidR="002B6EDF" w:rsidRDefault="002B6EDF"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BD06CD1" w:rsidR="00A17AAB" w:rsidRDefault="00A17AAB" w:rsidP="00CA7995">
      <w:pPr>
        <w:contextualSpacing/>
        <w:jc w:val="both"/>
        <w:rPr>
          <w:rFonts w:cs="Arial"/>
          <w:smallCaps/>
          <w:bdr w:val="single" w:sz="4" w:space="0" w:color="auto"/>
        </w:rPr>
      </w:pPr>
    </w:p>
    <w:p w14:paraId="7F202C7F" w14:textId="47189A9B" w:rsidR="005B0FA4" w:rsidRDefault="005B0FA4" w:rsidP="005B0FA4">
      <w:pPr>
        <w:pStyle w:val="usoboll1"/>
        <w:spacing w:line="240" w:lineRule="auto"/>
        <w:jc w:val="center"/>
        <w:rPr>
          <w:rFonts w:ascii="Calibri" w:hAnsi="Calibri" w:cs="Arial"/>
          <w:i/>
          <w:sz w:val="20"/>
        </w:rPr>
      </w:pPr>
      <w:r w:rsidRPr="005B0FA4">
        <w:rPr>
          <w:rFonts w:ascii="Calibri" w:hAnsi="Calibri" w:cs="Arial"/>
          <w:i/>
          <w:sz w:val="20"/>
        </w:rPr>
        <w:t>(</w:t>
      </w:r>
      <w:r w:rsidR="00EF4B53">
        <w:rPr>
          <w:rFonts w:ascii="Calibri" w:hAnsi="Calibri" w:cs="Arial"/>
          <w:i/>
          <w:sz w:val="20"/>
        </w:rPr>
        <w:t xml:space="preserve">in caso di RTI o di </w:t>
      </w:r>
      <w:r w:rsidR="00EF4B53"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5E686E08" w:rsidR="005B0FA4" w:rsidRDefault="005B0FA4" w:rsidP="005B0FA4">
      <w:pPr>
        <w:pStyle w:val="usoboll1"/>
        <w:spacing w:line="240" w:lineRule="auto"/>
        <w:jc w:val="center"/>
        <w:rPr>
          <w:rFonts w:ascii="Calibri" w:hAnsi="Calibri" w:cs="Arial"/>
          <w:i/>
          <w:sz w:val="20"/>
        </w:rPr>
      </w:pPr>
    </w:p>
    <w:p w14:paraId="6AE42E7F" w14:textId="77777777"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fini della ammissione alla procedura di gara, ai sensi degli articoli 46 e 47 del D.P.R. 28 dicembre 2000, n. 445,</w:t>
      </w:r>
    </w:p>
    <w:p w14:paraId="4ED8A949" w14:textId="1755905A"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w:t>
      </w:r>
      <w:r w:rsidRPr="005B0FA4">
        <w:rPr>
          <w:rFonts w:ascii="Calibri" w:hAnsi="Calibri" w:cs="Arial"/>
          <w:sz w:val="22"/>
          <w:szCs w:val="22"/>
        </w:rPr>
        <w:t xml:space="preserve"> della responsabilità e delle conseguenze civili e penali previste in caso di dichiarazioni mendaci e/o formazione od uso di atti falsi, nonché in caso di esibizione di atti contenenti dati non più corrispondenti a verità;</w:t>
      </w:r>
    </w:p>
    <w:p w14:paraId="68E325C4" w14:textId="3725162E"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sidRPr="005B0FA4">
        <w:rPr>
          <w:rFonts w:ascii="Calibri" w:hAnsi="Calibri" w:cs="Arial"/>
          <w:sz w:val="22"/>
          <w:szCs w:val="22"/>
        </w:rPr>
        <w:t xml:space="preserve">consapevole/i che costituisce causa di esclusione </w:t>
      </w:r>
      <w:r>
        <w:rPr>
          <w:rFonts w:ascii="Calibri" w:hAnsi="Calibri" w:cs="Arial"/>
          <w:sz w:val="22"/>
          <w:szCs w:val="22"/>
        </w:rPr>
        <w:t>del</w:t>
      </w:r>
      <w:r w:rsidR="002B6EDF">
        <w:rPr>
          <w:rFonts w:ascii="Calibri" w:hAnsi="Calibri" w:cs="Arial"/>
          <w:sz w:val="22"/>
          <w:szCs w:val="22"/>
        </w:rPr>
        <w:t>/dei</w:t>
      </w:r>
      <w:r>
        <w:rPr>
          <w:rFonts w:ascii="Calibri" w:hAnsi="Calibri" w:cs="Arial"/>
          <w:sz w:val="22"/>
          <w:szCs w:val="22"/>
        </w:rPr>
        <w:t xml:space="preserve"> concorrente/i</w:t>
      </w:r>
      <w:r w:rsidRPr="005B0FA4">
        <w:rPr>
          <w:rFonts w:ascii="Calibri" w:hAnsi="Calibri" w:cs="Arial"/>
          <w:sz w:val="22"/>
          <w:szCs w:val="22"/>
        </w:rPr>
        <w:t xml:space="preserve"> il mancato rispetto, al momento della presentazione dell’offerta, degli obblighi in materia di lavoro delle persone con disabilità di cui alla L. 68/1999; </w:t>
      </w:r>
    </w:p>
    <w:p w14:paraId="479B7CA9" w14:textId="11A7B629" w:rsid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 che il</w:t>
      </w:r>
      <w:r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 commessa, a seconda della gravità dell’inadempimento;</w:t>
      </w:r>
    </w:p>
    <w:p w14:paraId="336664BD" w14:textId="77777777" w:rsidR="005B0FA4" w:rsidRDefault="005B0FA4" w:rsidP="00CA7995">
      <w:pPr>
        <w:pStyle w:val="Titolo4"/>
        <w:keepNext w:val="0"/>
        <w:widowControl w:val="0"/>
        <w:spacing w:before="0" w:after="0"/>
        <w:jc w:val="center"/>
        <w:rPr>
          <w:rFonts w:cs="Arial"/>
          <w:sz w:val="22"/>
          <w:szCs w:val="22"/>
        </w:rPr>
      </w:pPr>
    </w:p>
    <w:p w14:paraId="2F131510" w14:textId="508BE684"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r w:rsidR="005B0FA4">
        <w:rPr>
          <w:rFonts w:cs="Arial"/>
          <w:sz w:val="22"/>
          <w:szCs w:val="22"/>
        </w:rPr>
        <w:t>/DICHIARANO</w:t>
      </w:r>
    </w:p>
    <w:p w14:paraId="0A1BDB8F" w14:textId="77777777" w:rsidR="00AF5863" w:rsidRPr="00AF5863" w:rsidRDefault="00AF5863" w:rsidP="00AF5863"/>
    <w:p w14:paraId="72D48CE7" w14:textId="17E4341A"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ha/hanno assolto gli obblighi in materia di lavoro delle persone con disabilità di cui alla legge 12 marzo 1999, n. 68;</w:t>
      </w:r>
    </w:p>
    <w:p w14:paraId="5F2E7A1E" w14:textId="4D0927F0"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ai sensi di quanto disposto dall’art. 47, comma 4, del D.L. 77/2021, in caso di aggiudicazione del contratto, ove per l’esecuzione del contratto medesimo o per la realizzazione di attività ad esso connesse o strumentali, fosse necessario procedere con nuove assunzioni in numero pari o superiore a tre unità, assume/assumono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1"/>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5ACCAC01"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Testonotaapidipagina"/>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774457F5"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39570A">
      <w:rPr>
        <w:noProof/>
        <w:szCs w:val="20"/>
      </w:rPr>
      <w:t>2</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9" ma:contentTypeDescription="Creare un nuovo documento." ma:contentTypeScope="" ma:versionID="90a8248d888da8572c68ab2587c3fed4">
  <xsd:schema xmlns:xsd="http://www.w3.org/2001/XMLSchema" xmlns:xs="http://www.w3.org/2001/XMLSchema" xmlns:p="http://schemas.microsoft.com/office/2006/metadata/properties" xmlns:ns3="82ef69b8-65d5-47b2-8f4a-2e09ed143efe" targetNamespace="http://schemas.microsoft.com/office/2006/metadata/properties" ma:root="true" ma:fieldsID="5e04cc07f17d69f6e812b19eaf548475" ns3:_="">
    <xsd:import namespace="82ef69b8-65d5-47b2-8f4a-2e09ed143ef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5C8F-0938-46EF-9561-CC79B815F275}">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82ef69b8-65d5-47b2-8f4a-2e09ed143ef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2CF223E0-9DB3-462D-B4D5-49189D55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12B297D7-434C-41FD-8034-7D719436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1107</Words>
  <Characters>6314</Characters>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2022-11-22T14:18:00Z</dcterms:created>
  <dcterms:modified xsi:type="dcterms:W3CDTF">2022-12-20T05:54:00Z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